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55"/>
        </w:tabs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Приложение № 1 </w:t>
      </w:r>
    </w:p>
    <w:p>
      <w:pPr>
        <w:tabs>
          <w:tab w:val="left" w:pos="4755"/>
        </w:tabs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приказу МБОУ ВСОШ №9</w:t>
      </w:r>
    </w:p>
    <w:p>
      <w:pPr>
        <w:tabs>
          <w:tab w:val="left" w:pos="4755"/>
        </w:tabs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им. В.И. Сагайды</w:t>
      </w:r>
    </w:p>
    <w:p>
      <w:pPr>
        <w:tabs>
          <w:tab w:val="left" w:pos="4755"/>
        </w:tabs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Приказ №23     от 14.06.2022 г </w:t>
      </w:r>
    </w:p>
    <w:p>
      <w:pPr>
        <w:tabs>
          <w:tab w:val="left" w:pos="4755"/>
        </w:tabs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4755"/>
        </w:tabs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Оценка показателей качества дошкольного образования </w:t>
      </w:r>
    </w:p>
    <w:p>
      <w:pPr>
        <w:tabs>
          <w:tab w:val="left" w:pos="4755"/>
        </w:tabs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МБОУ ВСОШ №9им. В.И. Сагайды за 2022 -2023 учебный год</w:t>
      </w:r>
    </w:p>
    <w:p>
      <w:pPr>
        <w:tabs>
          <w:tab w:val="left" w:pos="4755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5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365"/>
        <w:gridCol w:w="538"/>
        <w:gridCol w:w="142"/>
        <w:gridCol w:w="283"/>
        <w:gridCol w:w="426"/>
        <w:gridCol w:w="8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tblHeader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65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89" w:type="dxa"/>
            <w:gridSpan w:val="4"/>
          </w:tcPr>
          <w:p>
            <w:pPr>
              <w:tabs>
                <w:tab w:val="left" w:pos="4755"/>
              </w:tabs>
              <w:ind w:right="-137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Подтверждающие информацию документы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71" w:type="dxa"/>
            <w:gridSpan w:val="6"/>
          </w:tcPr>
          <w:p>
            <w:pPr>
              <w:ind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Качество образовательных программ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65" w:type="dxa"/>
          </w:tcPr>
          <w:p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МБОУ разработана и утверждена основная  образовательная программа  на 2022-2023 уч.г. приказ № 124 от 29.08.2022 года  ссылка на ООП </w:t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>https://wsosh.ru/00_spec/03_docs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65" w:type="dxa"/>
          </w:tcPr>
          <w:p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Соответствие основной образовательной программы дошкольного образования (ООП ДО) ДОО,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в соответствии с требованиями Стандарта состоит из обязательной части, которая  включает три основных раздела – целевой, содержательный и организационный и краткой презентацией программы. Все части являются взаимодополняющими и необходимыми с точки зрения реализации требований Стандарта.</w:t>
            </w:r>
          </w:p>
          <w:p>
            <w:pPr>
              <w:ind w:righ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      </w:r>
          </w:p>
          <w:p>
            <w:pPr>
              <w:tabs>
                <w:tab w:val="lef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Обязательная часть Программы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программе, она оформлена в виде ссылки на инновационную образовательную программу дошкольного образования .«Ступеньки к школе» под редакцией М.М.Безруких.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Целевой раздел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ее цели и задачи, принципы и подходы к формированию Программы, планируемые результаты ее освоения в виде целевых ориентиров. </w:t>
            </w:r>
          </w:p>
          <w:p>
            <w:pPr>
              <w:tabs>
                <w:tab w:val="lef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Содержательный раздел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описание образовательной деятельности в соответствии с направлениями развития ребенка в пяти образовательных областях – социально- коммуникативной, познавательной, речевой, художественно-эстетической, физической. </w:t>
            </w:r>
          </w:p>
          <w:p>
            <w:pPr>
              <w:tabs>
                <w:tab w:val="left" w:pos="926"/>
              </w:tabs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раздел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описывает систему условий реализации образовательной деятельности, необходимых для достижения целей Программы,  а также особенности организации образовательной деятельности, </w:t>
            </w:r>
          </w:p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образовательной Программы обеспечивает развитие личности в соответствии с возрастными и индивидуальными особенностями.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 описание традиционных событий, праздников и мероприятий с учетом региональных и других социокультурных особенностей рекомендуется включать в часть, формируемую участниками образовательных отношений самостоятельно.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образовательной программы. Система оценивания качества реализации программы направлена в первую очередь на оценивание созданных условий внутри образовательного процесса.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Программу включено содержание коррекционной работы и/или инклюзивного образования, описаны условия для обучающихся с ОВЗ (при их наличии).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571" w:type="dxa"/>
            <w:gridSpan w:val="6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65" w:type="dxa"/>
          </w:tcPr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>Наличие рабочих программ в МБОУ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 xml:space="preserve">В МБОУ 12 рабочих программ </w:t>
            </w:r>
          </w:p>
          <w:p>
            <w:pPr>
              <w:tabs>
                <w:tab w:val="left" w:pos="4755"/>
              </w:tabs>
              <w:ind w:firstLine="0"/>
            </w:pP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"https://wsosh.ru/00_spec/03_docs"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>https://wsosh.ru/00_spec/03_docs</w:t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65" w:type="dxa"/>
          </w:tcPr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рабочих программах педагогов МБОУ содержания по образовательным областям:</w:t>
            </w:r>
          </w:p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</w:t>
            </w:r>
          </w:p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ind w:firstLine="0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>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детей.</w:t>
            </w:r>
          </w:p>
          <w:p>
            <w:pPr>
              <w:tabs>
                <w:tab w:val="left" w:pos="4755"/>
              </w:tabs>
              <w:ind w:firstLine="0"/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>Ссылка на рабочие программы   МБОУ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 xml:space="preserve">https://wsosh.ru/00_spec/03_docs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571" w:type="dxa"/>
            <w:gridSpan w:val="6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МБОУ педагогическими кадрами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педагогов в МБОУ  соответствует предусмотренному штатному расписанию  - 1 чел. .  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сайт МБОУ 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>https://wsosh.ru/00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ДОО учебно-вспомогательным персоналом (младшими воспитателями и помощниками воспитателей)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Работающих в МБОУ младших воспитателей  1  чел. - 100 % предусмотренного штатными расписанием МБДОУ.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сайт МБОУ 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"https://wsosh.ru/00" </w:instrText>
            </w:r>
            <w:r>
              <w:fldChar w:fldCharType="separate"/>
            </w:r>
            <w:r>
              <w:rPr>
                <w:rStyle w:val="9"/>
              </w:rPr>
              <w:t>https://wsosh.ru/00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педагог  МБОУ имеют первую квалификационную категорию, что составляет 100%  .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"https://wsosh.ru/00"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>https://wsosh.ru/00</w:t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Своевременность повышения квалификации педагогов и руководителя МБОУ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МБОУ своевременно повышает квалификацию. </w:t>
            </w:r>
          </w:p>
          <w:p>
            <w:pPr>
              <w:tabs>
                <w:tab w:val="left" w:pos="4755"/>
              </w:tabs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2022-2023уч.г.   педагог   принял  участие в форуме «Воспитатели России».</w:t>
            </w:r>
          </w:p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 xml:space="preserve"> https://wsosh.ru/00_spec/03_docs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педагог в МБОУ  имеет </w:t>
            </w:r>
            <w:r>
              <w:rPr>
                <w:rFonts w:ascii="Times New Roman" w:hAnsi="Times New Roman"/>
                <w:sz w:val="28"/>
                <w:szCs w:val="28"/>
              </w:rPr>
              <w:t>высшее педагогическое образование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"https://wsosh.ru/00_spec/03_docs"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>https://wsosh.ru/00_spec/03_docs</w:t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46" w:type="dxa"/>
            <w:vMerge w:val="restart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365" w:type="dxa"/>
            <w:vMerge w:val="restart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Нагрузка на педагогов</w:t>
            </w:r>
          </w:p>
        </w:tc>
        <w:tc>
          <w:tcPr>
            <w:tcW w:w="1389" w:type="dxa"/>
            <w:gridSpan w:val="4"/>
          </w:tcPr>
          <w:p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Соот. между кол. воспит и кол. педагогов 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настоящее время нагрузка для педагогов регламентируется только количеством рабочих часов в неделю (36), при этом не регламентируется, с каким количеством воспитанников должна осуществляться педагогическая деятельность. Педагоги работают 20 часов в неделю.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Merge w:val="continue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Ср.</w:t>
            </w:r>
          </w:p>
          <w:p>
            <w:pPr>
              <w:suppressLineNumbers/>
              <w:suppressAutoHyphens/>
              <w:snapToGrid w:val="0"/>
              <w:ind w:left="-108" w:right="-13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  <w:p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>
            <w:pPr>
              <w:suppressLineNumbers/>
              <w:suppressAutoHyphens/>
              <w:snapToGrid w:val="0"/>
              <w:ind w:left="-108" w:right="-156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426" w:type="dxa"/>
          </w:tcPr>
          <w:p>
            <w:pPr>
              <w:suppressLineNumbers/>
              <w:suppressAutoHyphens/>
              <w:snapToGrid w:val="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</w:t>
            </w:r>
          </w:p>
          <w:p>
            <w:pPr>
              <w:suppressLineNumbers/>
              <w:suppressAutoHyphens/>
              <w:snapToGrid w:val="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Соотношение между количеством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 и количеством педагогов в МБОУ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Плановая - 15/1  -15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Фактически - 6/1  –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Содержательная-насыщенность среды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70%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7" w:type="dxa"/>
          </w:tcPr>
          <w:p>
            <w:pPr>
              <w:ind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пространство МБОУ насыщенно  разнообразием материалов 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>(в том числе техническими)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оборудованием и инвентарем (в здании и на участке) обеспечивая специфику программы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 xml:space="preserve"> соответствующими материалами, в том числе игровым, спортивным, оздоровительным оборудованием, инвентарем. Организация образовательного пространства обеспечивает:</w:t>
            </w:r>
          </w:p>
          <w:p>
            <w:pPr>
              <w:numPr>
                <w:ilvl w:val="1"/>
                <w:numId w:val="1"/>
              </w:numPr>
              <w:tabs>
                <w:tab w:val="left" w:pos="33"/>
              </w:tabs>
              <w:ind w:right="20" w:firstLine="0"/>
              <w:rPr>
                <w:rFonts w:ascii="Times New Roman" w:hAnsi="Times New Roman" w:eastAsia="Arial" w:cs="Times New Roman"/>
                <w:color w:val="3C58A1"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      </w:r>
          </w:p>
          <w:p>
            <w:pPr>
              <w:numPr>
                <w:ilvl w:val="1"/>
                <w:numId w:val="1"/>
              </w:numPr>
              <w:tabs>
                <w:tab w:val="left" w:pos="33"/>
              </w:tabs>
              <w:ind w:right="20" w:firstLine="0"/>
              <w:jc w:val="left"/>
              <w:rPr>
                <w:rFonts w:ascii="Times New Roman" w:hAnsi="Times New Roman" w:eastAsia="Arial" w:cs="Times New Roman"/>
                <w:color w:val="3C58A1"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>
            <w:pPr>
              <w:numPr>
                <w:ilvl w:val="1"/>
                <w:numId w:val="1"/>
              </w:numPr>
              <w:tabs>
                <w:tab w:val="left" w:pos="33"/>
              </w:tabs>
              <w:ind w:right="20" w:firstLine="0"/>
              <w:jc w:val="left"/>
              <w:rPr>
                <w:rFonts w:ascii="Times New Roman" w:hAnsi="Times New Roman" w:eastAsia="Arial" w:cs="Times New Roman"/>
                <w:color w:val="3C58A1"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</w:rPr>
              <w:t>эмоциональное благополучие детей во взаимодействии с предметно-пространственным окружением;</w:t>
            </w:r>
          </w:p>
          <w:p>
            <w:pPr>
              <w:numPr>
                <w:ilvl w:val="1"/>
                <w:numId w:val="1"/>
              </w:numPr>
              <w:tabs>
                <w:tab w:val="left" w:pos="33"/>
              </w:tabs>
              <w:ind w:firstLine="0"/>
              <w:jc w:val="left"/>
              <w:rPr>
                <w:rFonts w:ascii="Times New Roman" w:hAnsi="Times New Roman" w:eastAsia="Arial" w:cs="Times New Roman"/>
                <w:color w:val="3C58A1"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</w:rPr>
              <w:t>возможность самовыражения детей.</w:t>
            </w:r>
          </w:p>
          <w:p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создании предметно-пространственной развивающей среды для развития, обучения и воспитания детей раннего и дошкольного возраста воспитатели учитывают возрастные, индивидуальные особенности воспитанников своей группы. Оформление простроено в соответствии с образовательными областями по ФГОС ДО:</w:t>
            </w:r>
          </w:p>
          <w:p>
            <w:pPr>
              <w:tabs>
                <w:tab w:val="left" w:pos="33"/>
                <w:tab w:val="left" w:pos="1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социально-коммуникативная образовательная область - представлена центрами ПДД, пожарной безопасности, игровой активности (центр сюжетно-ролевых игр). 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>Наборы и аксессуары для игр в профессию :«Больница»,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 xml:space="preserve">«Парикмахерская»; </w:t>
            </w:r>
            <w:r>
              <w:rPr>
                <w:rFonts w:ascii="Times New Roman" w:hAnsi="Times New Roman" w:eastAsia="Arial" w:cs="Times New Roman"/>
                <w:color w:val="3C58A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>«Пожарный»</w:t>
            </w:r>
            <w:r>
              <w:rPr>
                <w:rFonts w:ascii="Times New Roman" w:hAnsi="Times New Roman" w:eastAsia="Arial" w:cs="Times New Roman"/>
                <w:color w:val="3C58A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>«Полицейский»</w:t>
            </w:r>
            <w:r>
              <w:rPr>
                <w:rFonts w:ascii="Times New Roman" w:hAnsi="Times New Roman" w:eastAsia="Arial" w:cs="Times New Roman"/>
                <w:color w:val="3C58A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 xml:space="preserve">«Продавец» и др..  Оснащение для игр-драматизаций (театрализованных представлений); Крупногабаритные напольные конструкторы: деревянные, пластиковые.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Также в </w:t>
            </w:r>
            <w:r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группах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имеются  материалы учитывающие интересы мальчиков и девочек, как в труде, так и в игре, что способствует гендерному воспитанию детей. </w:t>
            </w:r>
          </w:p>
          <w:p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познавательная образовательная область – представлена центрами «Уголок Природы», сенсорного развития, конструктивной деятельности, математического развития, экспериментирования.</w:t>
            </w:r>
          </w:p>
          <w:p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речевая образовательная область - представлена центрами речевого развития, центром книги, логопедическим уголком.</w:t>
            </w:r>
          </w:p>
          <w:p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художественно-эстетическая образовательная область - представлена центрами ИЗО, музыкально-театрализованной деятельности;</w:t>
            </w:r>
          </w:p>
          <w:p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физическая образовательная область – представлена центром физического развития; спортивным уголок «Будь здоров!».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созданных условий показал, что предусмотрено необходимое для развития детей.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Несмотря на то, что сделано, задача организации развивающей предметно-пространственной среды ГКП  в соответствии с ФГОС ДО остаётся одной из главных. 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Необходимо продолжать работу по организации жизни детей в группе по пространственному принципу.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предметно-развивающей среды в соответствии с реализуемой программой. 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пополнить среду МБОУ интерактивным оборудованием для детей старшего дошкольного возраста современным игровым оборудованием. 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познавательно развития: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наборами счётного материала, комплектами игр-головоломок, весами, измерительным материалом.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центы конструирования с различными видами конструкторов  (крупногабаритными конструкторами,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крупный и мелкий деревянный строительный материал, схемы и чертежи построек)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социально-коммуникативного развития: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комплектами дидактического материала по патриотическому воспитанию, комплектами демонстрационного материала по темам (труд взрослых, мир вокруг нас). 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художественно - эстетического развития: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демонстрационного материала по изо деятельности, учебно-методические комплекты на темы  «жанры живописи». Оформить </w:t>
            </w:r>
            <w:r>
              <w:rPr>
                <w:rStyle w:val="11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театрализованные центры (уголки)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– центр сюжетно-ролевых игр, игр-драматизаций,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разнообразные виды театров.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физического развития: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комплекты детских спортивных игр, наборы для общеразвивающих упражнений, детская полоса препятствий, тактильные дорожки, гимнастические скамейки.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 МБДОУ  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9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https://wsosh.ru/00_spec/03_docs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Трансформируемость пространства</w:t>
            </w:r>
          </w:p>
        </w:tc>
        <w:tc>
          <w:tcPr>
            <w:tcW w:w="680" w:type="dxa"/>
            <w:gridSpan w:val="2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70%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пространства МБДОУ   обеспечивает свободный двигательный режим. При необходимости воспитанники могут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трансформировать пространство 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легкого преобразования игровой, продуктивной и прочей деятельности, самостоятельной организации игры: доступность атрибутов и материалов для разных видов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Arial" w:cs="Times New Roman"/>
                <w:b/>
                <w:sz w:val="28"/>
                <w:szCs w:val="28"/>
              </w:rPr>
              <w:t xml:space="preserve">Перспектива: 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 xml:space="preserve">необходимо  продолжать создавать условия для улучшения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трансформирования пространства через  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 xml:space="preserve"> приобретение игровых модулей.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Полифункциональность материалов</w:t>
            </w:r>
          </w:p>
        </w:tc>
        <w:tc>
          <w:tcPr>
            <w:tcW w:w="680" w:type="dxa"/>
            <w:gridSpan w:val="2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60%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 w:eastAsia="Arial" w:cs="Times New Roman"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</w:rPr>
              <w:t>В МБОУ  используются различные составляющие предметной среды: детская мебель, маты, ширмы; наличие полифункциональных (не обладающих жестко закрепленным способом употребления) предме-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</w:rPr>
              <w:t>тов:  природные материалы, пригодные для использования в разных видах детской активности предметы-заместители в детской игре.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680" w:type="dxa"/>
            <w:gridSpan w:val="2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75%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возрастных группах МБОУ имеются  различные пространства (для игры, конструирования, уединения и пр.), а также разнообразных материалы, игры, игрушки и оборудование, обеспечивающих свобод-</w:t>
            </w:r>
          </w:p>
          <w:p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ный выбор детей. Педагоги периодически  проводят сменяемость игрового материала,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 зависимости от расширения круга детских интересов и возможностей;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вносят новые предметы, стимулирующие игровую, двигательную, познавательную и исследовательскую активность детей.</w:t>
            </w:r>
          </w:p>
          <w:p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Arial" w:cs="Times New Roman"/>
                <w:b/>
                <w:sz w:val="28"/>
                <w:szCs w:val="28"/>
              </w:rPr>
              <w:t>Перспектива: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 xml:space="preserve"> необходимо оформить в группе ГКП  уголки уединения.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680" w:type="dxa"/>
            <w:gridSpan w:val="2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МБОУ созданы условия для 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>свободного доступа детей к играм, игрушкам, материалам, пособиям, обеспечивающим все основные виды детской активности.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Имеющиеся материалы и оборудование исправно.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предметно-пространственной среды</w:t>
            </w:r>
          </w:p>
        </w:tc>
        <w:tc>
          <w:tcPr>
            <w:tcW w:w="680" w:type="dxa"/>
            <w:gridSpan w:val="2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100 % </w:t>
            </w:r>
          </w:p>
        </w:tc>
        <w:tc>
          <w:tcPr>
            <w:tcW w:w="8817" w:type="dxa"/>
          </w:tcPr>
          <w:p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 детьми проводятся беседы, игровые занятия, развлечения в рамках реализации программы ОБЖ.</w:t>
            </w:r>
          </w:p>
          <w:p>
            <w:pPr>
              <w:widowControl w:val="0"/>
              <w:autoSpaceDE w:val="0"/>
              <w:autoSpaceDN w:val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Необходимым условием успешности работы педагогов МБДОУ по формированию навыков безопасного поведения на дороге является сотрудничество с ОГИБДД. Сотрудники ОГИБДД по возможности участвуют в просмотрах открытых мероприятий по обучению дошкольников ПДД, в организации декадников, акций и т.п. </w:t>
            </w:r>
          </w:p>
          <w:p>
            <w:pPr>
              <w:tabs>
                <w:tab w:val="left" w:pos="4755"/>
              </w:tabs>
              <w:ind w:firstLine="0"/>
              <w:rPr>
                <w:rFonts w:ascii="Times New Roman" w:hAnsi="Times New Roman" w:eastAsia="Arial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</w:rPr>
              <w:t xml:space="preserve">     Соответствуют все элементы среды требования по обеспечению надежности и безопасности их использования.</w:t>
            </w:r>
            <w:r>
              <w:rPr>
                <w:rFonts w:ascii="Times New Roman" w:hAnsi="Times New Roman" w:eastAsia="Arial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группах вся предметно-пространственная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отвечает требованиям технике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расположение мебели и игровое оборудование соответствует санитарным требованиям, правилам пожарной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особенностям физиологии детей, принципам функционального комфорта. В группе вся мебель закреплена и соответствует росту и возрасту детей, выполнена из натуральных материалов.</w:t>
            </w:r>
          </w:p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"https://wsosh.ru/00_spec/03_docs"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>https://wsosh.ru/00_spec/03_docs</w:t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71" w:type="dxa"/>
            <w:gridSpan w:val="6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 условия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100% </w:t>
            </w:r>
          </w:p>
        </w:tc>
        <w:tc>
          <w:tcPr>
            <w:tcW w:w="8817" w:type="dxa"/>
          </w:tcPr>
          <w:p>
            <w:pPr>
              <w:pStyle w:val="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участники образовательного процесса  уважительно отно-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сятся  к человеческому достоинству детей, формируют и поддержива-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ют их положительную самооценку.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Атмосферу создания психологического комфорта в МБОУ определяют: стиль поведения воспитателя, добрые традиции, правила жизни группы, стиль жизни группы. Общая атмосфера психологического комфорта и настрой группы определяются педагогами через установление эмоционально- положительных отношений с каждым ребенком и со всеми детьми в целом. 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 «О результатах оценки показателей качества в МБОУ Войновская СОШ №9 им. В.И. Сагайды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680" w:type="dxa"/>
            <w:gridSpan w:val="2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Образовательная деятельность в МБОУ проходит в форме игры. Взрослые </w:t>
            </w:r>
            <w:r>
              <w:rPr>
                <w:rFonts w:ascii="Times New Roman" w:hAnsi="Times New Roman"/>
                <w:sz w:val="28"/>
                <w:szCs w:val="28"/>
              </w:rPr>
              <w:t>поддерживают доброжелательные отношения детей друг к другу и взаимодействия детей друг с другом в разных видах деятельности.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Создают эмоционально – положительный климат в группе, моделируют педагогические ситуации, которые позволяют детям проявлять добрые чувства к окружающим.</w:t>
            </w:r>
          </w:p>
          <w:p>
            <w:pPr>
              <w:pStyle w:val="20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 ведется работа по формированию доброжелательных отношений в организованной образовательной деятельности, в самостоятельной деятельности детей, при взаимодействии с семьями воспитанников.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Для формирования у воспитанников доброжелательных отношений, педагоги используют все доступные формы и методы работы:</w:t>
            </w:r>
          </w:p>
          <w:p>
            <w:pPr>
              <w:pStyle w:val="20"/>
              <w:spacing w:before="0" w:beforeAutospacing="0" w:after="0" w:afterAutospacing="0" w:line="2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дидактические, подвижные, сюжетно-ролевые, театрализованные, народные игры, НОД, сочинение историй, сказок, заучивание стихов, потешек, прибауток; беседы, чтение художественной литературы, загадывание загадок; рассматривание картин и иллюстраций; реше-</w:t>
            </w:r>
          </w:p>
          <w:p>
            <w:pPr>
              <w:pStyle w:val="20"/>
              <w:spacing w:before="0" w:beforeAutospacing="0" w:after="0" w:afterAutospacing="0" w:line="202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ние кроссвордов, развлечения, просмотр  обучающих фильмов.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 «О результатах оценки показателей качества в МБОУ Войновская СОШ №9 им. В.И. Сагайды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680" w:type="dxa"/>
            <w:gridSpan w:val="2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pStyle w:val="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 МБОУ  </w:t>
            </w:r>
            <w:r>
              <w:rPr>
                <w:sz w:val="28"/>
                <w:szCs w:val="28"/>
              </w:rPr>
              <w:t>поддерживают  инициативу и самостоятельность детей в специфических для них видах деятельности</w:t>
            </w:r>
            <w:r>
              <w:rPr>
                <w:color w:val="000000"/>
                <w:sz w:val="28"/>
                <w:szCs w:val="28"/>
              </w:rPr>
              <w:t xml:space="preserve">:  продуктивные виды деятельности, совместная исследовательская деятельность взрослого и детей, опыты и экспериментирования, интегрированные познавательные занятия, наблюдение и труд в уголке природы, совместная деятельность взрослого и детей, организация проектной деятельности, самостоятельная деятельность детей, индивидуально-личностное общение с ребенком. Применяют различные приемы и методы. 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МБОУ создана предметно – пространственная развивающая среда в группе, которая обеспечивает каждому ребенку познавательную активность, соответствует разнообразным интересам детей и имеет развивающий характер. Также детям предоставляется возможность действовать индивидуально или вместе со сверстниками. </w:t>
            </w:r>
            <w:r>
              <w:rPr>
                <w:rStyle w:val="11"/>
                <w:b w:val="0"/>
                <w:color w:val="000000"/>
                <w:sz w:val="28"/>
                <w:szCs w:val="28"/>
              </w:rPr>
              <w:t>Педагог МБОУ активно использует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продуктивные виды деятельности </w:t>
            </w:r>
            <w:r>
              <w:rPr>
                <w:rStyle w:val="8"/>
                <w:color w:val="000000"/>
                <w:sz w:val="28"/>
                <w:szCs w:val="28"/>
              </w:rPr>
              <w:t>(конструирование, рисование, лепка, аппликация).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создания эмоционального фона используют «утренний круг», «вечерний круг». Широко используется технология проектной деятельности; Проблемное обучение; Трудовая деятельность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№23     от 14.06.2022 г «О результатах оценки показателей качества в МБОУ Войновская СОШ №9 им. В.И. Сагайды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680" w:type="dxa"/>
            <w:gridSpan w:val="2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Дети находятся в поле зрения педагога. Педагоги не ограничивают естественный шум в группе, не используют методы, которые могут испугать, унизить или обидеть ребенка,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адекватно реагируют на жалобы детей, в МБОУ.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Style w:val="52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 «О результатах оценки показателей качества в МБОУ Войновская СОШ №9 им. В.И. Сагайды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571" w:type="dxa"/>
            <w:gridSpan w:val="6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Качество реализации адаптированных основных образовательных программ в ДОО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65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МБОУ , реализующих АООП ДО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365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АООП ДО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разработанных и утвержденных в ДОО, требованиям ФГОС ДО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571" w:type="dxa"/>
            <w:gridSpan w:val="6"/>
          </w:tcPr>
          <w:p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71" w:type="dxa"/>
            <w:gridSpan w:val="6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Участие семьи в образовательной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365" w:type="dxa"/>
          </w:tcPr>
          <w:p>
            <w:pPr>
              <w:suppressLineNumbers/>
              <w:suppressAutoHyphens/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>Наличие нормативно-правовых документов, регламентирующих взаимодействие МБОУ с семьей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100 % 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МБОУ разработаны и утверждены: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Устав МБОУ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(24.11.2014г. № 1274),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ПРИКАЗ МБОУ ВСОШ №9 ИМЕНИ В.И. САГАЙДЫ от 01.09.2022 г. № 121 "О формировании группы кратковременного пребывания на 2022-2023 учебный год",   </w:t>
            </w: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 xml:space="preserve"> «Образовательная программа МБОУ на 2022 -2023 уч.г.»  приказ № 124 от 29.08.2022 год); рабочие программы педагога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№125 от 29.08.2022г).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сайт МБОУ  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  <w:r>
              <w:fldChar w:fldCharType="begin"/>
            </w:r>
            <w:r>
              <w:instrText xml:space="preserve"> HYPERLINK "https://wsosh.ru/00_spec/03_docs" </w:instrText>
            </w:r>
            <w:r>
              <w:fldChar w:fldCharType="separate"/>
            </w:r>
            <w:r>
              <w:rPr>
                <w:rStyle w:val="9"/>
              </w:rPr>
              <w:t>https://wsosh.ru/00_spec/03_docs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365" w:type="dxa"/>
          </w:tcPr>
          <w:p>
            <w:pPr>
              <w:suppressLineNumbers/>
              <w:suppressAutoHyphens/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>На официальном сайте МБОУ создан  раздел по взаимодействию МБОУ с семьей</w:t>
            </w:r>
            <w:r>
              <w:rPr>
                <w:rFonts w:ascii="Times New Roman" w:hAnsi="Times New Roman" w:eastAsia="SimSun"/>
                <w:b/>
                <w:sz w:val="28"/>
                <w:szCs w:val="28"/>
                <w:lang w:eastAsia="ar-SA"/>
              </w:rPr>
              <w:t xml:space="preserve"> - </w:t>
            </w: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 xml:space="preserve"> подраздел для родителей  «Родителям»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сайт МБОУ  </w:t>
            </w:r>
          </w:p>
          <w:p>
            <w:pPr>
              <w:tabs>
                <w:tab w:val="left" w:pos="4755"/>
              </w:tabs>
              <w:ind w:firstLine="0"/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"https://wsosh.ru/01_roditelam%20\\"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>https://wsosh.ru/01_roditelam \</w:t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№23     от 14.06.2022 г «О результатах оценки показателей качества в МБОУ Войновская СОШ №9 им. В.И. Сагайды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365" w:type="dxa"/>
            <w:vMerge w:val="restart"/>
          </w:tcPr>
          <w:p>
            <w:pPr>
              <w:suppressLineNumbers/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 воспитанников МБОУ  принявших участие в мероприятиях (образовательные проекты, мастер-классы, спортивные праздники, трудовые акции родительские собрания и др.)</w:t>
            </w:r>
          </w:p>
        </w:tc>
        <w:tc>
          <w:tcPr>
            <w:tcW w:w="1389" w:type="dxa"/>
            <w:gridSpan w:val="4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родителей</w:t>
            </w:r>
          </w:p>
        </w:tc>
        <w:tc>
          <w:tcPr>
            <w:tcW w:w="8817" w:type="dxa"/>
            <w:vMerge w:val="restart"/>
          </w:tcPr>
          <w:p>
            <w:pPr>
              <w:ind w:righ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сотрудничество с родителями (законными представителями) воспитанников строится с использованием традиционных форм: родительские собрания, консультации, беседы, семинары, праздники и досуги и нетрадиционных форм взаимодействия: проведение родительских собраний с использованием ИКТ, посиделки, тематические встречи и т.п.. </w:t>
            </w:r>
          </w:p>
          <w:p>
            <w:pPr>
              <w:ind w:righ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с родителями педагоги активно внедряют наглядные формы работы (стенды, тематические фотовыставки, папки-передвижки, буклеты, информационные листы и т.д.), которые позволяют повысить педагогическую информацию.</w:t>
            </w:r>
          </w:p>
          <w:p>
            <w:pPr>
              <w:ind w:righ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правах, обязанностях и ответственности в сфере образования осуществлялось преимущественно на через наглядную информацию, информацию онлайн и при возможности в личных беседах, через официальный сайт нашего МБОУ.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84 % от общего количества </w:t>
            </w: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>родителей (законных представителей) воспитанников МБОУ, принимают активное  участие в мероприятиях МБОУ. Это  образовательные проекты,  совместные конкурсы, экологические и ПДД акции,  родительские собрания)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 xml:space="preserve">https://wsosh.ru/00_spec/03_docs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Перспектива:</w:t>
            </w:r>
          </w:p>
          <w:p>
            <w:pPr>
              <w:tabs>
                <w:tab w:val="left" w:pos="8426"/>
              </w:tabs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педагогической культуры и педагогических знаний родителей.</w:t>
            </w:r>
          </w:p>
          <w:p>
            <w:pPr>
              <w:tabs>
                <w:tab w:val="left" w:pos="8426"/>
              </w:tabs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их к участию в жизни детского сада и социализации ребёнка через поиск и внедрение наиболее эффективных форм работы.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6" w:type="dxa"/>
            <w:vMerge w:val="continue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Merge w:val="continue"/>
          </w:tcPr>
          <w:p>
            <w:pPr>
              <w:suppressLineNumbers/>
              <w:suppressAutoHyphens/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</w:pP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84% </w:t>
            </w:r>
          </w:p>
        </w:tc>
        <w:tc>
          <w:tcPr>
            <w:tcW w:w="8817" w:type="dxa"/>
            <w:vMerge w:val="continue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846" w:type="dxa"/>
            <w:vMerge w:val="restart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365" w:type="dxa"/>
            <w:vMerge w:val="restart"/>
          </w:tcPr>
          <w:p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Удовлетворённость семьи образовательными услугами</w:t>
            </w:r>
          </w:p>
        </w:tc>
        <w:tc>
          <w:tcPr>
            <w:tcW w:w="1389" w:type="dxa"/>
            <w:gridSpan w:val="4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817" w:type="dxa"/>
            <w:vMerge w:val="restart"/>
          </w:tcPr>
          <w:p>
            <w:pPr>
              <w:shd w:val="clear" w:color="auto" w:fill="FFFFFF"/>
              <w:ind w:firstLine="20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 целью обеспечения целостности образовательного процесса в МБДОУ и семье педагогический коллектив активно сотрудничает с семьями воспитанников, 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eastAsia="ar-SA"/>
              </w:rPr>
              <w:t>ежегодно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осуществляет изучение социального заказа семьи к МБОУ, проводит регулярные мониторинговые исследования мнения родителей воспитанников о качестве образовательного процесса.</w:t>
            </w:r>
          </w:p>
          <w:p>
            <w:pPr>
              <w:shd w:val="clear" w:color="auto" w:fill="FFFFFF"/>
              <w:ind w:firstLine="20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Результаты мониторинговых исследований показывают, что современные родители (законные представители) предъявляют высокие требования к качеству как образовательных, так и жизнеобеспечивающих услуг. Однако, результаты анкетирования констатируют наличие в МБОУ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мероприятиях, в управлении МБДОУ.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анкетировании приняло участие 6  человек, что составило 100%. 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Результаты анкетирования </w:t>
            </w:r>
            <w:r>
              <w:rPr>
                <w:sz w:val="28"/>
                <w:szCs w:val="28"/>
              </w:rPr>
              <w:t>позволяют  спланировать работу  и прогно-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зировать  качество взаимодействия  с семьей в МБОУ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iCs/>
                <w:sz w:val="28"/>
                <w:szCs w:val="28"/>
              </w:rPr>
              <w:t xml:space="preserve">Процент удовлетворенности деятельностью МБДОУ составляет   100%, что позволяет сделать следующий вывод: </w:t>
            </w:r>
          </w:p>
          <w:p>
            <w:pPr>
              <w:pStyle w:val="20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-Уровень удовлетворенности родителей качеством деятельности МБДОУ соответствует достаточному уровню.</w:t>
            </w:r>
          </w:p>
          <w:p>
            <w:pPr>
              <w:pStyle w:val="20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-Родители в большей степени удовлетворены: работой педагогов на группе, качеством развития своего ребенка, отношением к ребенку со стороны персонала , квалификацией педагогов, работой админист-</w:t>
            </w:r>
          </w:p>
          <w:p>
            <w:pPr>
              <w:pStyle w:val="20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рации, организацией медицинского обслужи-</w:t>
            </w:r>
          </w:p>
          <w:p>
            <w:pPr>
              <w:pStyle w:val="20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вания . </w:t>
            </w:r>
          </w:p>
          <w:p>
            <w:pPr>
              <w:pStyle w:val="20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меньшей степени родители удовлетворены: взаимодействием с родителями (законными представителями), материально-техничес-</w:t>
            </w:r>
          </w:p>
          <w:p>
            <w:pPr>
              <w:pStyle w:val="20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оснащение групп. Малый процент родителей пользуется персональным сайтом МБОУ.</w:t>
            </w:r>
          </w:p>
          <w:p>
            <w:pPr>
              <w:pStyle w:val="20"/>
              <w:spacing w:before="0" w:beforeAutospacing="0" w:after="0" w:afterAutospacing="0"/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 HYPERLINK "https://wsosh.ru/00_spec/03_docs" </w:instrText>
            </w:r>
            <w:r>
              <w:fldChar w:fldCharType="separate"/>
            </w:r>
            <w:r>
              <w:rPr>
                <w:rStyle w:val="9"/>
                <w:sz w:val="28"/>
                <w:szCs w:val="18"/>
              </w:rPr>
              <w:t>https://wsosh.ru/00_spec/03_docs</w:t>
            </w:r>
            <w:r>
              <w:rPr>
                <w:rStyle w:val="9"/>
                <w:sz w:val="28"/>
                <w:szCs w:val="18"/>
              </w:rPr>
              <w:fldChar w:fldCharType="end"/>
            </w:r>
            <w:r>
              <w:rPr>
                <w:sz w:val="28"/>
                <w:szCs w:val="18"/>
              </w:rPr>
              <w:t xml:space="preserve"> </w:t>
            </w:r>
          </w:p>
          <w:p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Вопросы, которые родители подвергли сомнению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МБДОУ.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vMerge w:val="continue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Merge w:val="continue"/>
          </w:tcPr>
          <w:p>
            <w:pPr>
              <w:suppressAutoHyphens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80" w:type="dxa"/>
            <w:gridSpan w:val="2"/>
          </w:tcPr>
          <w:p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</w:p>
        </w:tc>
        <w:tc>
          <w:tcPr>
            <w:tcW w:w="8817" w:type="dxa"/>
            <w:vMerge w:val="continue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4365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Индивидуальная поддержка развития детей в семье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pStyle w:val="28"/>
              <w:widowControl w:val="0"/>
              <w:autoSpaceDE w:val="0"/>
              <w:autoSpaceDN w:val="0"/>
              <w:ind w:left="0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МБОУ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sz w:val="28"/>
                <w:szCs w:val="28"/>
              </w:rPr>
              <w:t>функционирует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психолого-педагогический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консилиум.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Разработано положение о психолого-педагогическом консилиуме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ППк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осуществлялась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 с планом работы на год</w:t>
            </w:r>
            <w:r>
              <w:rPr>
                <w:color w:val="002060"/>
                <w:sz w:val="28"/>
                <w:szCs w:val="28"/>
              </w:rPr>
              <w:t>.</w:t>
            </w:r>
            <w:r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2021-2022 уч. году состоялось 4 заседаний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ППк. В 2022-2023 учебном году отмечено продуктивное сотрудничество и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воспитательно-образовательного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психолого-педагогическому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сопровождению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особыми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образовательными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потребностями</w:t>
            </w:r>
            <w:r>
              <w:rPr>
                <w:sz w:val="26"/>
                <w:szCs w:val="26"/>
              </w:rPr>
              <w:t>.</w:t>
            </w:r>
          </w:p>
          <w:p>
            <w:pPr>
              <w:pStyle w:val="20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 xml:space="preserve">Ссылка на сайт МБОУ </w:t>
            </w:r>
          </w:p>
          <w:p>
            <w:pPr>
              <w:tabs>
                <w:tab w:val="left" w:pos="4755"/>
              </w:tabs>
              <w:ind w:firstLine="0"/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 xml:space="preserve">https://wsosh.ru/00_spec/03_docs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571" w:type="dxa"/>
            <w:gridSpan w:val="6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здоровья, безопасности, качеству услуг по присмотру и уходу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365" w:type="dxa"/>
          </w:tcPr>
          <w:p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Охрана и укрепление здоровья детей, формирования привычки к здоровому образу жизни – были и остаются первостепенной задачей нашего МБОУ.  </w:t>
            </w:r>
          </w:p>
          <w:p>
            <w:pPr>
              <w:tabs>
                <w:tab w:val="left" w:pos="0"/>
              </w:tabs>
              <w:ind w:right="-45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41 Федерального закона от 29.12.2012 № 273-ФЗ "Об образовании в Российской Федерации" в МБОУ созданы условия для охраны здоровья обучающихся.   МБДОУ сотрудничает с ФАП Войновского сельскогопоселения..   Медицинское обследование детей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профилактические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прививки проводились своевременно и в полном объёме сотрудником ФАП.</w:t>
            </w:r>
          </w:p>
          <w:p>
            <w:pPr>
              <w:tabs>
                <w:tab w:val="left" w:pos="0"/>
              </w:tabs>
              <w:ind w:righ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обучены навыкам оказания первой помощи. В  группе имеется аптечка первой неотложной помощи.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ступеням. </w:t>
            </w:r>
          </w:p>
          <w:p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годовом плане работы  МБОУ на 2021 – 2022 учебный год в приложениях  имеются разработанные планы: приложение №1 «План по охране жизни и здоровья детей»; приложение №2  - «План мероп-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риятий по предупреждению дорожно- транспортного травматизма»;  приложение №3 разработан «План  профилактических и оздоровитель-</w:t>
            </w:r>
          </w:p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тельных мероприятий в МБОУ». 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Запланированные мероприятия  на 2022 – 2023 учебный год выполнены в полном объёме.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Перспектива:</w:t>
            </w:r>
          </w:p>
          <w:p>
            <w:pPr>
              <w:shd w:val="clear" w:color="auto" w:fill="FFFFFF"/>
              <w:ind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Продолжать продумать работу, направленную на укрепление здоровья детей и снижение заболеваемости, используя разные формы работы с детьми;</w:t>
            </w:r>
          </w:p>
          <w:p>
            <w:pPr>
              <w:shd w:val="clear" w:color="auto" w:fill="FFFFFF"/>
              <w:ind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преобразовать развивающую предметно-пространственную среду по физическому развитию в соответствии с ФГОС ДО;</w:t>
            </w:r>
          </w:p>
          <w:p>
            <w:pPr>
              <w:shd w:val="clear" w:color="auto" w:fill="FFFFFF"/>
              <w:ind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продумать систему нетрадиционных приёмов, проводя разъяснитель-</w:t>
            </w:r>
          </w:p>
          <w:p>
            <w:pPr>
              <w:shd w:val="clear" w:color="auto" w:fill="FFFFFF"/>
              <w:ind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ную работу с родителями, с целью уменьшения пропусков по неува-</w:t>
            </w:r>
          </w:p>
          <w:p>
            <w:pPr>
              <w:shd w:val="clear" w:color="auto" w:fill="FFFFFF"/>
              <w:ind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жительным причинам;</w:t>
            </w:r>
          </w:p>
          <w:p>
            <w:pPr>
              <w:shd w:val="clear" w:color="auto" w:fill="FFFFFF"/>
              <w:ind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снизить заболеваемость детей ОРВИ путём организации пропаганды здорового образа жизни среди родителей дошкольников, путём проведения мероприятий по укреплению здоровья детей, как в домашних условиях, так и в детском саду.</w:t>
            </w:r>
          </w:p>
          <w:p>
            <w:pPr>
              <w:pStyle w:val="20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 xml:space="preserve">Ссылка на сайт МБОУ </w:t>
            </w:r>
          </w:p>
          <w:p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"https://wsosh.ru/00_spec/03_docs"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>https://wsosh.ru/00_spec/03_docs</w:t>
            </w: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365" w:type="dxa"/>
          </w:tcPr>
          <w:p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в ДОО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МБОУ создана система нормативно-правового регулирования комплексной безопасности, предусмотрено регулярное обучение коллектива по ТБ, ОТ, ЧС; имеются локальные нормативные акты, устанавливающие требования к безопасности внутреннего (группового и вне группового) помещения и территории МБОУ,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предназначенной для прогулок воспитанников на свежем воздухе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определены правила безопасности при проведении экскурсий и других мероприятий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(положения, инструкции, приказы, решения, акты, паспорта безопасности, памятки, планы, отчеты, журналы, схемы охраны, графики дежурств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Используемое спортивно-игровое оборудование соответствует требованиям стандартов безопасности (ГОСТ Р 52169-2012 и пр.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МБОУ оборудованы тревожными кнопками, что позволяет оперативно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вызвать наряд вневедомственной охраны в случае чрезвычайной ситуации, а также установлено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видеокамеры. Имеются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планы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эвакуации. МБОУ укомплектован огнетушителями, установлена система пожарной сигнализации, имеются информационные знаки. Пути эвакуации соответствуют нормативам.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pStyle w:val="20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 xml:space="preserve">Ссылка на сайт МБОУ 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9"/>
                <w:rFonts w:ascii="Times New Roman" w:hAnsi="Times New Roman"/>
                <w:sz w:val="28"/>
                <w:szCs w:val="28"/>
                <w:lang w:eastAsia="ru-RU"/>
              </w:rPr>
              <w:t xml:space="preserve">https://wsosh.ru/00_spec/03_docs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365" w:type="dxa"/>
          </w:tcPr>
          <w:p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571" w:type="dxa"/>
            <w:gridSpan w:val="6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Повышение качества управления в ДОО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365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 руководителя требуемого профессионального</w:t>
            </w:r>
          </w:p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руководителя имеется высшее педагогическое образование.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365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Разработана и функционирует ВСОКО в МБОУ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МБОУ  имеется разработанное и утвержденное  положение о ВСОКО. План и отчет об осуществлении ВСОКО, результаты его реализации отражены в анализе работы за учебный год.</w:t>
            </w:r>
          </w:p>
          <w:p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Перспектива:</w:t>
            </w:r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ВСОКО отражать на официальном сайте МБОУ.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 «О результатах оценки показателей качества в МБОУ Войновская СОШ №9 им. В.И. Сагайды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4365" w:type="dxa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программы развития МБОУ </w:t>
            </w:r>
          </w:p>
        </w:tc>
        <w:tc>
          <w:tcPr>
            <w:tcW w:w="680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817" w:type="dxa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МБОУ разработана и реализуется программа развития на 2020 -2024 г.г. (приказ от 01.09.2020 №125), которая содержит стратегию развития в долгосрочном периоде (не менее 5 лет), а также требования к ресурсному обеспечению ее реализации (в том числе финансирование за счет средств бюджета, внебюджетных источников финансирования; содержит разделы, связанные с развитием профессиональных компетенций сотрудников).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 «О результатах оценки показателей качества в МБОУ Войновская СОШ №9 им. В.И. Сагайды</w:t>
            </w:r>
          </w:p>
        </w:tc>
      </w:tr>
    </w:tbl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sectPr>
      <w:footerReference r:id="rId3" w:type="default"/>
      <w:pgSz w:w="16838" w:h="11906" w:orient="landscape"/>
      <w:pgMar w:top="426" w:right="1134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E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</w:p>
  <w:p>
    <w:pPr>
      <w:pStyle w:val="1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190B"/>
    <w:multiLevelType w:val="multilevel"/>
    <w:tmpl w:val="0000190B"/>
    <w:lvl w:ilvl="0" w:tentative="0">
      <w:start w:val="1"/>
      <w:numFmt w:val="bullet"/>
      <w:lvlText w:val="и"/>
      <w:lvlJc w:val="left"/>
    </w:lvl>
    <w:lvl w:ilvl="1" w:tentative="0">
      <w:start w:val="1"/>
      <w:numFmt w:val="bullet"/>
      <w:lvlText w:val=""/>
      <w:lvlJc w:val="left"/>
      <w:rPr>
        <w:rFonts w:hint="default" w:ascii="Symbol" w:hAnsi="Symbol"/>
        <w:color w:val="auto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24"/>
    <w:rsid w:val="00003885"/>
    <w:rsid w:val="000163E8"/>
    <w:rsid w:val="00026CBF"/>
    <w:rsid w:val="0003211A"/>
    <w:rsid w:val="00034C71"/>
    <w:rsid w:val="000474D9"/>
    <w:rsid w:val="00067FC1"/>
    <w:rsid w:val="00072388"/>
    <w:rsid w:val="00076D4C"/>
    <w:rsid w:val="00083752"/>
    <w:rsid w:val="00085D55"/>
    <w:rsid w:val="0008771A"/>
    <w:rsid w:val="000A181B"/>
    <w:rsid w:val="000C0E5E"/>
    <w:rsid w:val="000D319B"/>
    <w:rsid w:val="000D70DE"/>
    <w:rsid w:val="000E76C8"/>
    <w:rsid w:val="00105330"/>
    <w:rsid w:val="00111E64"/>
    <w:rsid w:val="00120BC4"/>
    <w:rsid w:val="001251AF"/>
    <w:rsid w:val="00132DDA"/>
    <w:rsid w:val="001404C4"/>
    <w:rsid w:val="00147AA2"/>
    <w:rsid w:val="001657A8"/>
    <w:rsid w:val="00172038"/>
    <w:rsid w:val="00176CCF"/>
    <w:rsid w:val="001777E5"/>
    <w:rsid w:val="001830A7"/>
    <w:rsid w:val="00186C61"/>
    <w:rsid w:val="00192BAA"/>
    <w:rsid w:val="00193730"/>
    <w:rsid w:val="0019451F"/>
    <w:rsid w:val="001A5F40"/>
    <w:rsid w:val="001C24ED"/>
    <w:rsid w:val="001D6C45"/>
    <w:rsid w:val="001F67C7"/>
    <w:rsid w:val="00224671"/>
    <w:rsid w:val="00230690"/>
    <w:rsid w:val="00240D2C"/>
    <w:rsid w:val="002452DB"/>
    <w:rsid w:val="00261211"/>
    <w:rsid w:val="00265318"/>
    <w:rsid w:val="0026625B"/>
    <w:rsid w:val="00270BB7"/>
    <w:rsid w:val="002723F2"/>
    <w:rsid w:val="0027428C"/>
    <w:rsid w:val="00294954"/>
    <w:rsid w:val="00297133"/>
    <w:rsid w:val="002A0E93"/>
    <w:rsid w:val="002A78B9"/>
    <w:rsid w:val="002C2AB7"/>
    <w:rsid w:val="002C53B6"/>
    <w:rsid w:val="002D535E"/>
    <w:rsid w:val="002D6E5A"/>
    <w:rsid w:val="00300CAD"/>
    <w:rsid w:val="003121C1"/>
    <w:rsid w:val="00326158"/>
    <w:rsid w:val="00344EA7"/>
    <w:rsid w:val="0034500D"/>
    <w:rsid w:val="00345E28"/>
    <w:rsid w:val="003532B3"/>
    <w:rsid w:val="0035560A"/>
    <w:rsid w:val="0036437E"/>
    <w:rsid w:val="00365D74"/>
    <w:rsid w:val="003765A9"/>
    <w:rsid w:val="00377A10"/>
    <w:rsid w:val="003803E2"/>
    <w:rsid w:val="003815E3"/>
    <w:rsid w:val="00382DDC"/>
    <w:rsid w:val="00383621"/>
    <w:rsid w:val="003837C3"/>
    <w:rsid w:val="00395B65"/>
    <w:rsid w:val="003A0EA9"/>
    <w:rsid w:val="003B2026"/>
    <w:rsid w:val="003C506D"/>
    <w:rsid w:val="003F3DF6"/>
    <w:rsid w:val="004006B1"/>
    <w:rsid w:val="00412B1C"/>
    <w:rsid w:val="00422674"/>
    <w:rsid w:val="004276FD"/>
    <w:rsid w:val="00427C66"/>
    <w:rsid w:val="00444207"/>
    <w:rsid w:val="00445F3F"/>
    <w:rsid w:val="0045111E"/>
    <w:rsid w:val="00461AEF"/>
    <w:rsid w:val="00491669"/>
    <w:rsid w:val="004A05E3"/>
    <w:rsid w:val="004B7EB9"/>
    <w:rsid w:val="004E51B6"/>
    <w:rsid w:val="004F1C88"/>
    <w:rsid w:val="004F73C6"/>
    <w:rsid w:val="00505182"/>
    <w:rsid w:val="00512EB7"/>
    <w:rsid w:val="00514F06"/>
    <w:rsid w:val="00516505"/>
    <w:rsid w:val="00524758"/>
    <w:rsid w:val="00527294"/>
    <w:rsid w:val="00557509"/>
    <w:rsid w:val="005860BD"/>
    <w:rsid w:val="00596F17"/>
    <w:rsid w:val="005A7575"/>
    <w:rsid w:val="005B2646"/>
    <w:rsid w:val="005B32D2"/>
    <w:rsid w:val="005C07DF"/>
    <w:rsid w:val="005C1111"/>
    <w:rsid w:val="005C291B"/>
    <w:rsid w:val="005C6B16"/>
    <w:rsid w:val="005D3CA4"/>
    <w:rsid w:val="005D4AC5"/>
    <w:rsid w:val="005D5C7B"/>
    <w:rsid w:val="005D718C"/>
    <w:rsid w:val="005E0B1B"/>
    <w:rsid w:val="005E23FB"/>
    <w:rsid w:val="005E29FE"/>
    <w:rsid w:val="005E5E60"/>
    <w:rsid w:val="005E6C7C"/>
    <w:rsid w:val="006065D1"/>
    <w:rsid w:val="006132BE"/>
    <w:rsid w:val="00620448"/>
    <w:rsid w:val="00621215"/>
    <w:rsid w:val="00627386"/>
    <w:rsid w:val="006351E5"/>
    <w:rsid w:val="0064071C"/>
    <w:rsid w:val="00645FD8"/>
    <w:rsid w:val="00653E62"/>
    <w:rsid w:val="0065413A"/>
    <w:rsid w:val="006547EB"/>
    <w:rsid w:val="00673672"/>
    <w:rsid w:val="006801DB"/>
    <w:rsid w:val="0068114F"/>
    <w:rsid w:val="00691555"/>
    <w:rsid w:val="00695117"/>
    <w:rsid w:val="006A2324"/>
    <w:rsid w:val="006A7F48"/>
    <w:rsid w:val="006B2B53"/>
    <w:rsid w:val="006B32D9"/>
    <w:rsid w:val="006B4F18"/>
    <w:rsid w:val="006B70E0"/>
    <w:rsid w:val="006C748C"/>
    <w:rsid w:val="006D0711"/>
    <w:rsid w:val="006F13C7"/>
    <w:rsid w:val="00706EB8"/>
    <w:rsid w:val="00712536"/>
    <w:rsid w:val="007404FB"/>
    <w:rsid w:val="00744919"/>
    <w:rsid w:val="0074548D"/>
    <w:rsid w:val="007575A0"/>
    <w:rsid w:val="0076133B"/>
    <w:rsid w:val="007669CB"/>
    <w:rsid w:val="00770A71"/>
    <w:rsid w:val="0077784F"/>
    <w:rsid w:val="00786668"/>
    <w:rsid w:val="007A5170"/>
    <w:rsid w:val="007B1571"/>
    <w:rsid w:val="007C20F4"/>
    <w:rsid w:val="007E21DD"/>
    <w:rsid w:val="007E61B0"/>
    <w:rsid w:val="008054DD"/>
    <w:rsid w:val="0081098E"/>
    <w:rsid w:val="00826164"/>
    <w:rsid w:val="008276C4"/>
    <w:rsid w:val="00841389"/>
    <w:rsid w:val="008417BA"/>
    <w:rsid w:val="0085022A"/>
    <w:rsid w:val="008572AC"/>
    <w:rsid w:val="00865B4F"/>
    <w:rsid w:val="008660E9"/>
    <w:rsid w:val="00871153"/>
    <w:rsid w:val="0087674B"/>
    <w:rsid w:val="008A28E0"/>
    <w:rsid w:val="008A5226"/>
    <w:rsid w:val="008A6B30"/>
    <w:rsid w:val="008B7A92"/>
    <w:rsid w:val="008C4E71"/>
    <w:rsid w:val="008D392D"/>
    <w:rsid w:val="008D55DA"/>
    <w:rsid w:val="008F0F53"/>
    <w:rsid w:val="008F150C"/>
    <w:rsid w:val="008F5EB2"/>
    <w:rsid w:val="008F75E0"/>
    <w:rsid w:val="009076A8"/>
    <w:rsid w:val="009146D3"/>
    <w:rsid w:val="00946B55"/>
    <w:rsid w:val="0095767B"/>
    <w:rsid w:val="009614C6"/>
    <w:rsid w:val="00971A9D"/>
    <w:rsid w:val="00986534"/>
    <w:rsid w:val="0099780B"/>
    <w:rsid w:val="009B4E03"/>
    <w:rsid w:val="009C2E6A"/>
    <w:rsid w:val="009E1161"/>
    <w:rsid w:val="009E2EFF"/>
    <w:rsid w:val="009E45B0"/>
    <w:rsid w:val="00A038DA"/>
    <w:rsid w:val="00A07CCD"/>
    <w:rsid w:val="00A1743F"/>
    <w:rsid w:val="00A242E5"/>
    <w:rsid w:val="00A278D7"/>
    <w:rsid w:val="00A35C30"/>
    <w:rsid w:val="00A546DD"/>
    <w:rsid w:val="00A64277"/>
    <w:rsid w:val="00A65498"/>
    <w:rsid w:val="00A7425A"/>
    <w:rsid w:val="00A8268B"/>
    <w:rsid w:val="00A94200"/>
    <w:rsid w:val="00AA4899"/>
    <w:rsid w:val="00AB3427"/>
    <w:rsid w:val="00AB605C"/>
    <w:rsid w:val="00AD7751"/>
    <w:rsid w:val="00AE2892"/>
    <w:rsid w:val="00AE6548"/>
    <w:rsid w:val="00AF54FA"/>
    <w:rsid w:val="00AF7D56"/>
    <w:rsid w:val="00B004C6"/>
    <w:rsid w:val="00B00AED"/>
    <w:rsid w:val="00B04189"/>
    <w:rsid w:val="00B0514E"/>
    <w:rsid w:val="00B071D3"/>
    <w:rsid w:val="00B11C8C"/>
    <w:rsid w:val="00B25E1F"/>
    <w:rsid w:val="00B513FC"/>
    <w:rsid w:val="00B55DED"/>
    <w:rsid w:val="00B6337F"/>
    <w:rsid w:val="00B73BF6"/>
    <w:rsid w:val="00B82298"/>
    <w:rsid w:val="00B83657"/>
    <w:rsid w:val="00B9322E"/>
    <w:rsid w:val="00B967AE"/>
    <w:rsid w:val="00B97D72"/>
    <w:rsid w:val="00BC0E3A"/>
    <w:rsid w:val="00BC335E"/>
    <w:rsid w:val="00BC3C5F"/>
    <w:rsid w:val="00BC3E89"/>
    <w:rsid w:val="00BD671D"/>
    <w:rsid w:val="00BE1C97"/>
    <w:rsid w:val="00BE5991"/>
    <w:rsid w:val="00C042EA"/>
    <w:rsid w:val="00C05C92"/>
    <w:rsid w:val="00C12384"/>
    <w:rsid w:val="00C419E6"/>
    <w:rsid w:val="00C45E0A"/>
    <w:rsid w:val="00C47F51"/>
    <w:rsid w:val="00C61986"/>
    <w:rsid w:val="00C71CA7"/>
    <w:rsid w:val="00C76DDA"/>
    <w:rsid w:val="00C80D8F"/>
    <w:rsid w:val="00CA334E"/>
    <w:rsid w:val="00CB4B1F"/>
    <w:rsid w:val="00CB7D18"/>
    <w:rsid w:val="00CC14CF"/>
    <w:rsid w:val="00CE37F4"/>
    <w:rsid w:val="00CE690E"/>
    <w:rsid w:val="00D10D9A"/>
    <w:rsid w:val="00D146FA"/>
    <w:rsid w:val="00D24DAA"/>
    <w:rsid w:val="00D41EE6"/>
    <w:rsid w:val="00D539E4"/>
    <w:rsid w:val="00D64A50"/>
    <w:rsid w:val="00D64D69"/>
    <w:rsid w:val="00D6554E"/>
    <w:rsid w:val="00D85A00"/>
    <w:rsid w:val="00D874F8"/>
    <w:rsid w:val="00DA6744"/>
    <w:rsid w:val="00DB446A"/>
    <w:rsid w:val="00DC50CB"/>
    <w:rsid w:val="00DD5D5B"/>
    <w:rsid w:val="00DE09F0"/>
    <w:rsid w:val="00DE5AE6"/>
    <w:rsid w:val="00DE77DC"/>
    <w:rsid w:val="00DE77F5"/>
    <w:rsid w:val="00DF4390"/>
    <w:rsid w:val="00E449C2"/>
    <w:rsid w:val="00E44F67"/>
    <w:rsid w:val="00E64A55"/>
    <w:rsid w:val="00E83819"/>
    <w:rsid w:val="00EB26E4"/>
    <w:rsid w:val="00EB36CF"/>
    <w:rsid w:val="00EB4328"/>
    <w:rsid w:val="00EB7D63"/>
    <w:rsid w:val="00ED2BA3"/>
    <w:rsid w:val="00ED4FBF"/>
    <w:rsid w:val="00ED51FA"/>
    <w:rsid w:val="00EE2678"/>
    <w:rsid w:val="00EE3553"/>
    <w:rsid w:val="00EE4869"/>
    <w:rsid w:val="00EE505F"/>
    <w:rsid w:val="00EE6F33"/>
    <w:rsid w:val="00EF1B29"/>
    <w:rsid w:val="00F04AD0"/>
    <w:rsid w:val="00F05A4B"/>
    <w:rsid w:val="00F331E0"/>
    <w:rsid w:val="00F50F4F"/>
    <w:rsid w:val="00F72C99"/>
    <w:rsid w:val="00F75AE6"/>
    <w:rsid w:val="00F76DFF"/>
    <w:rsid w:val="00F7772C"/>
    <w:rsid w:val="00F81EFF"/>
    <w:rsid w:val="00F9378E"/>
    <w:rsid w:val="00FA3712"/>
    <w:rsid w:val="00FC17AE"/>
    <w:rsid w:val="00FD18D7"/>
    <w:rsid w:val="00FE1A18"/>
    <w:rsid w:val="00FE445E"/>
    <w:rsid w:val="00FE7355"/>
    <w:rsid w:val="00FF096C"/>
    <w:rsid w:val="6A1E73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24"/>
    <w:qFormat/>
    <w:uiPriority w:val="99"/>
    <w:pPr>
      <w:keepNext/>
      <w:tabs>
        <w:tab w:val="left" w:pos="2040"/>
      </w:tabs>
      <w:ind w:firstLine="567"/>
      <w:outlineLvl w:val="1"/>
    </w:pPr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uiPriority w:val="99"/>
    <w:rPr>
      <w:color w:val="800080"/>
      <w:u w:val="single"/>
    </w:rPr>
  </w:style>
  <w:style w:type="character" w:styleId="7">
    <w:name w:val="footnote reference"/>
    <w:semiHidden/>
    <w:uiPriority w:val="99"/>
    <w:rPr>
      <w:rFonts w:cs="Times New Roman"/>
      <w:vertAlign w:val="superscript"/>
    </w:rPr>
  </w:style>
  <w:style w:type="character" w:styleId="8">
    <w:name w:val="Emphasis"/>
    <w:basedOn w:val="4"/>
    <w:qFormat/>
    <w:uiPriority w:val="20"/>
    <w:rPr>
      <w:i/>
      <w:iCs/>
    </w:rPr>
  </w:style>
  <w:style w:type="character" w:styleId="9">
    <w:name w:val="Hyperlink"/>
    <w:uiPriority w:val="99"/>
    <w:rPr>
      <w:color w:val="0000FF"/>
      <w:u w:val="single"/>
    </w:rPr>
  </w:style>
  <w:style w:type="character" w:styleId="10">
    <w:name w:val="page number"/>
    <w:basedOn w:val="4"/>
    <w:uiPriority w:val="99"/>
  </w:style>
  <w:style w:type="character" w:styleId="11">
    <w:name w:val="Strong"/>
    <w:basedOn w:val="4"/>
    <w:qFormat/>
    <w:uiPriority w:val="22"/>
    <w:rPr>
      <w:b/>
      <w:bCs/>
    </w:rPr>
  </w:style>
  <w:style w:type="paragraph" w:styleId="12">
    <w:name w:val="Balloon Text"/>
    <w:basedOn w:val="1"/>
    <w:link w:val="37"/>
    <w:semiHidden/>
    <w:uiPriority w:val="99"/>
    <w:pPr>
      <w:ind w:firstLine="0"/>
      <w:jc w:val="left"/>
    </w:pPr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Document Map"/>
    <w:basedOn w:val="1"/>
    <w:link w:val="39"/>
    <w:semiHidden/>
    <w:uiPriority w:val="99"/>
    <w:pPr>
      <w:ind w:firstLine="0"/>
      <w:jc w:val="left"/>
    </w:pPr>
    <w:rPr>
      <w:rFonts w:ascii="Tahoma" w:hAnsi="Tahoma" w:eastAsia="Times New Roman" w:cs="Tahoma"/>
      <w:sz w:val="16"/>
      <w:szCs w:val="16"/>
      <w:lang w:eastAsia="ru-RU"/>
    </w:rPr>
  </w:style>
  <w:style w:type="paragraph" w:styleId="14">
    <w:name w:val="footnote text"/>
    <w:basedOn w:val="1"/>
    <w:link w:val="50"/>
    <w:semiHidden/>
    <w:uiPriority w:val="99"/>
    <w:pPr>
      <w:spacing w:line="276" w:lineRule="auto"/>
      <w:ind w:left="227" w:hanging="227"/>
    </w:pPr>
    <w:rPr>
      <w:rFonts w:ascii="Calibri" w:hAnsi="Calibri" w:eastAsia="Calibri" w:cs="Times New Roman"/>
      <w:szCs w:val="20"/>
    </w:rPr>
  </w:style>
  <w:style w:type="paragraph" w:styleId="15">
    <w:name w:val="header"/>
    <w:basedOn w:val="1"/>
    <w:link w:val="29"/>
    <w:uiPriority w:val="99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6">
    <w:name w:val="Body Text"/>
    <w:basedOn w:val="1"/>
    <w:link w:val="32"/>
    <w:uiPriority w:val="99"/>
    <w:pPr>
      <w:ind w:right="6124" w:firstLine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7">
    <w:name w:val="Body Text Indent"/>
    <w:basedOn w:val="1"/>
    <w:link w:val="27"/>
    <w:uiPriority w:val="99"/>
    <w:pPr>
      <w:jc w:val="lef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8">
    <w:name w:val="Title"/>
    <w:basedOn w:val="1"/>
    <w:link w:val="33"/>
    <w:qFormat/>
    <w:uiPriority w:val="99"/>
    <w:pPr>
      <w:tabs>
        <w:tab w:val="left" w:pos="8820"/>
      </w:tabs>
      <w:ind w:firstLine="0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19">
    <w:name w:val="footer"/>
    <w:basedOn w:val="1"/>
    <w:link w:val="30"/>
    <w:uiPriority w:val="99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0">
    <w:name w:val="Normal (Web)"/>
    <w:basedOn w:val="1"/>
    <w:uiPriority w:val="99"/>
    <w:pPr>
      <w:spacing w:before="100" w:beforeAutospacing="1" w:after="100" w:afterAutospacing="1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>
    <w:name w:val="Body Text Indent 2"/>
    <w:basedOn w:val="1"/>
    <w:link w:val="31"/>
    <w:uiPriority w:val="99"/>
    <w:pPr>
      <w:spacing w:before="240" w:line="26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table" w:styleId="22">
    <w:name w:val="Table Grid"/>
    <w:basedOn w:val="5"/>
    <w:uiPriority w:val="99"/>
    <w:pPr>
      <w:ind w:firstLine="0"/>
      <w:jc w:val="left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Заголовок 1 Знак"/>
    <w:basedOn w:val="4"/>
    <w:link w:val="2"/>
    <w:uiPriority w:val="9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24">
    <w:name w:val="Заголовок 2 Знак"/>
    <w:basedOn w:val="4"/>
    <w:link w:val="3"/>
    <w:uiPriority w:val="99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customStyle="1" w:styleId="25">
    <w:name w:val="apple-converted-space"/>
    <w:basedOn w:val="4"/>
    <w:uiPriority w:val="0"/>
  </w:style>
  <w:style w:type="character" w:customStyle="1" w:styleId="26">
    <w:name w:val="spellchecker-word-highlight"/>
    <w:basedOn w:val="4"/>
    <w:uiPriority w:val="0"/>
  </w:style>
  <w:style w:type="character" w:customStyle="1" w:styleId="27">
    <w:name w:val="Основной текст с отступом Знак"/>
    <w:basedOn w:val="4"/>
    <w:link w:val="1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28">
    <w:name w:val="List Paragraph"/>
    <w:basedOn w:val="1"/>
    <w:qFormat/>
    <w:uiPriority w:val="1"/>
    <w:pPr>
      <w:ind w:left="720" w:firstLine="0"/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9">
    <w:name w:val="Верхний колонтитул Знак"/>
    <w:basedOn w:val="4"/>
    <w:link w:val="1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0">
    <w:name w:val="Нижний колонтитул Знак"/>
    <w:basedOn w:val="4"/>
    <w:link w:val="19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2 Знак"/>
    <w:basedOn w:val="4"/>
    <w:link w:val="21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2">
    <w:name w:val="Основной текст Знак"/>
    <w:basedOn w:val="4"/>
    <w:link w:val="16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3">
    <w:name w:val="Название Знак"/>
    <w:basedOn w:val="4"/>
    <w:link w:val="18"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3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35">
    <w:name w:val="Заголовок статьи"/>
    <w:basedOn w:val="1"/>
    <w:next w:val="1"/>
    <w:uiPriority w:val="99"/>
    <w:pPr>
      <w:widowControl w:val="0"/>
      <w:autoSpaceDE w:val="0"/>
      <w:autoSpaceDN w:val="0"/>
      <w:adjustRightInd w:val="0"/>
      <w:ind w:left="1612" w:hanging="892"/>
    </w:pPr>
    <w:rPr>
      <w:rFonts w:ascii="Arial" w:hAnsi="Arial" w:eastAsia="Times New Roman" w:cs="Arial"/>
      <w:sz w:val="20"/>
      <w:szCs w:val="20"/>
      <w:lang w:eastAsia="ru-RU"/>
    </w:rPr>
  </w:style>
  <w:style w:type="paragraph" w:customStyle="1" w:styleId="36">
    <w:name w:val="Комментарий"/>
    <w:basedOn w:val="1"/>
    <w:next w:val="1"/>
    <w:uiPriority w:val="99"/>
    <w:pPr>
      <w:widowControl w:val="0"/>
      <w:autoSpaceDE w:val="0"/>
      <w:autoSpaceDN w:val="0"/>
      <w:adjustRightInd w:val="0"/>
      <w:ind w:left="170" w:firstLine="0"/>
    </w:pPr>
    <w:rPr>
      <w:rFonts w:ascii="Arial" w:hAnsi="Arial" w:eastAsia="Times New Roman" w:cs="Arial"/>
      <w:i/>
      <w:iCs/>
      <w:color w:val="800080"/>
      <w:sz w:val="20"/>
      <w:szCs w:val="20"/>
      <w:lang w:eastAsia="ru-RU"/>
    </w:rPr>
  </w:style>
  <w:style w:type="character" w:customStyle="1" w:styleId="37">
    <w:name w:val="Текст выноски Знак"/>
    <w:basedOn w:val="4"/>
    <w:link w:val="12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38">
    <w:name w:val="заголовок 2"/>
    <w:basedOn w:val="1"/>
    <w:next w:val="1"/>
    <w:uiPriority w:val="99"/>
    <w:pPr>
      <w:keepNext/>
      <w:ind w:firstLine="0"/>
    </w:pPr>
    <w:rPr>
      <w:rFonts w:ascii="TimesEC" w:hAnsi="TimesEC" w:eastAsia="Times New Roman" w:cs="TimesEC"/>
      <w:sz w:val="24"/>
      <w:szCs w:val="24"/>
      <w:lang w:eastAsia="ru-RU"/>
    </w:rPr>
  </w:style>
  <w:style w:type="character" w:customStyle="1" w:styleId="39">
    <w:name w:val="Схема документа Знак"/>
    <w:basedOn w:val="4"/>
    <w:link w:val="13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40">
    <w:name w:val="Абзац списка1"/>
    <w:basedOn w:val="1"/>
    <w:uiPriority w:val="99"/>
    <w:pPr>
      <w:ind w:left="720" w:firstLine="0"/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1">
    <w:name w:val="заголовок 1"/>
    <w:basedOn w:val="1"/>
    <w:next w:val="1"/>
    <w:uiPriority w:val="99"/>
    <w:pPr>
      <w:keepNext/>
      <w:autoSpaceDE w:val="0"/>
      <w:autoSpaceDN w:val="0"/>
      <w:ind w:firstLine="0"/>
      <w:jc w:val="left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2">
    <w:name w:val="ConsPlusNormal"/>
    <w:uiPriority w:val="99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3">
    <w:name w:val="Знак Знак4"/>
    <w:locked/>
    <w:uiPriority w:val="99"/>
  </w:style>
  <w:style w:type="paragraph" w:styleId="44">
    <w:name w:val="No Spacing"/>
    <w:qFormat/>
    <w:uiPriority w:val="1"/>
    <w:pPr>
      <w:ind w:firstLine="0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5">
    <w:name w:val="blk"/>
    <w:uiPriority w:val="99"/>
    <w:rPr>
      <w:rFonts w:cs="Times New Roman"/>
    </w:rPr>
  </w:style>
  <w:style w:type="paragraph" w:customStyle="1" w:styleId="46">
    <w:name w:val="Default"/>
    <w:uiPriority w:val="99"/>
    <w:pPr>
      <w:autoSpaceDE w:val="0"/>
      <w:autoSpaceDN w:val="0"/>
      <w:adjustRightInd w:val="0"/>
      <w:ind w:firstLine="0"/>
      <w:jc w:val="left"/>
    </w:pPr>
    <w:rPr>
      <w:rFonts w:ascii="Calibri" w:hAnsi="Calibri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47">
    <w:name w:val="Основной текст_"/>
    <w:link w:val="48"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48">
    <w:name w:val="Основной текст1"/>
    <w:basedOn w:val="1"/>
    <w:link w:val="47"/>
    <w:uiPriority w:val="99"/>
    <w:pPr>
      <w:widowControl w:val="0"/>
      <w:shd w:val="clear" w:color="auto" w:fill="FFFFFF"/>
      <w:spacing w:line="264" w:lineRule="auto"/>
      <w:ind w:firstLine="400"/>
    </w:pPr>
    <w:rPr>
      <w:rFonts w:ascii="Times New Roman" w:hAnsi="Times New Roman" w:cs="Times New Roman"/>
    </w:rPr>
  </w:style>
  <w:style w:type="table" w:customStyle="1" w:styleId="49">
    <w:name w:val="Сетка таблицы1"/>
    <w:uiPriority w:val="9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Текст сноски Знак"/>
    <w:basedOn w:val="4"/>
    <w:link w:val="14"/>
    <w:semiHidden/>
    <w:uiPriority w:val="99"/>
    <w:rPr>
      <w:rFonts w:ascii="Calibri" w:hAnsi="Calibri" w:eastAsia="Calibri" w:cs="Times New Roman"/>
      <w:szCs w:val="20"/>
    </w:rPr>
  </w:style>
  <w:style w:type="character" w:customStyle="1" w:styleId="51">
    <w:name w:val="Схема документа Знак1"/>
    <w:basedOn w:val="4"/>
    <w:semiHidden/>
    <w:uiPriority w:val="99"/>
    <w:rPr>
      <w:rFonts w:ascii="Segoe UI" w:hAnsi="Segoe UI" w:cs="Segoe UI"/>
      <w:sz w:val="16"/>
      <w:szCs w:val="16"/>
    </w:rPr>
  </w:style>
  <w:style w:type="character" w:customStyle="1" w:styleId="52">
    <w:name w:val="Intense Emphasis"/>
    <w:basedOn w:val="4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BFF1-4224-4E5B-A93C-ECF9DE5580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3927</Words>
  <Characters>22384</Characters>
  <Lines>186</Lines>
  <Paragraphs>52</Paragraphs>
  <TotalTime>40</TotalTime>
  <ScaleCrop>false</ScaleCrop>
  <LinksUpToDate>false</LinksUpToDate>
  <CharactersWithSpaces>26259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2023-03-23T11:15:00Z</dcterms:created>
  <dc:creator>Роман В. Стукалов</dc:creator>
  <cp:lastModifiedBy>Ася Нароушвили</cp:lastModifiedBy>
  <cp:lastPrinted>2021-06-15T11:44:00Z</cp:lastPrinted>
  <dcterms:modified xsi:type="dcterms:W3CDTF">2023-03-23T20:28:20Z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93DD79CE2D164F7CBCCB034B2BEB616C</vt:lpwstr>
  </property>
</Properties>
</file>